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A8B" w:rsidRPr="009C42C6" w:rsidRDefault="00843A8B" w:rsidP="009C2A03">
      <w:pPr>
        <w:shd w:val="clear" w:color="auto" w:fill="FFFFFF"/>
        <w:tabs>
          <w:tab w:val="center" w:pos="4680"/>
          <w:tab w:val="left" w:pos="7365"/>
        </w:tabs>
        <w:spacing w:line="480" w:lineRule="auto"/>
        <w:ind w:firstLine="851"/>
        <w:jc w:val="center"/>
        <w:rPr>
          <w:rFonts w:ascii="Times New Roman" w:hAnsi="Times New Roman" w:cs="Times New Roman"/>
          <w:b/>
          <w:sz w:val="24"/>
          <w:szCs w:val="24"/>
        </w:rPr>
      </w:pPr>
      <w:r w:rsidRPr="009C42C6">
        <w:rPr>
          <w:rFonts w:ascii="Times New Roman" w:hAnsi="Times New Roman" w:cs="Times New Roman"/>
          <w:b/>
          <w:sz w:val="24"/>
          <w:szCs w:val="24"/>
        </w:rPr>
        <w:t>Article Review</w:t>
      </w:r>
    </w:p>
    <w:p w:rsidR="00D34F95" w:rsidRPr="009C42C6" w:rsidRDefault="00843A8B" w:rsidP="000C091B">
      <w:pPr>
        <w:spacing w:line="480" w:lineRule="auto"/>
        <w:ind w:firstLine="851"/>
        <w:rPr>
          <w:rFonts w:ascii="Times New Roman" w:eastAsia="Times New Roman" w:hAnsi="Times New Roman" w:cs="Times New Roman"/>
          <w:color w:val="000000"/>
          <w:sz w:val="24"/>
          <w:szCs w:val="24"/>
        </w:rPr>
      </w:pPr>
      <w:r w:rsidRPr="009C42C6">
        <w:rPr>
          <w:rFonts w:ascii="Times New Roman" w:hAnsi="Times New Roman" w:cs="Times New Roman"/>
          <w:sz w:val="24"/>
          <w:szCs w:val="24"/>
        </w:rPr>
        <w:t>I chose the peer reviewed article “</w:t>
      </w:r>
      <w:r w:rsidR="00E16441" w:rsidRPr="009C42C6">
        <w:rPr>
          <w:rFonts w:ascii="Times New Roman" w:hAnsi="Times New Roman" w:cs="Times New Roman"/>
          <w:sz w:val="24"/>
          <w:szCs w:val="24"/>
        </w:rPr>
        <w:t xml:space="preserve">Associations between Hospital Quality Outcomes and Medicare Spending </w:t>
      </w:r>
      <w:r w:rsidR="00F112CE" w:rsidRPr="009C42C6">
        <w:rPr>
          <w:rFonts w:ascii="Times New Roman" w:hAnsi="Times New Roman" w:cs="Times New Roman"/>
          <w:sz w:val="24"/>
          <w:szCs w:val="24"/>
        </w:rPr>
        <w:t>per</w:t>
      </w:r>
      <w:r w:rsidR="00E16441" w:rsidRPr="009C42C6">
        <w:rPr>
          <w:rFonts w:ascii="Times New Roman" w:hAnsi="Times New Roman" w:cs="Times New Roman"/>
          <w:sz w:val="24"/>
          <w:szCs w:val="24"/>
        </w:rPr>
        <w:t xml:space="preserve"> Beneficiary in the USA</w:t>
      </w:r>
      <w:r w:rsidR="00E16441" w:rsidRPr="009C42C6">
        <w:rPr>
          <w:rFonts w:ascii="Times New Roman" w:eastAsia="Times New Roman" w:hAnsi="Times New Roman" w:cs="Times New Roman"/>
          <w:color w:val="000000"/>
          <w:sz w:val="24"/>
          <w:szCs w:val="24"/>
        </w:rPr>
        <w:t>”</w:t>
      </w:r>
      <w:r w:rsidR="009C42C6">
        <w:rPr>
          <w:rFonts w:ascii="Times New Roman" w:eastAsia="Times New Roman" w:hAnsi="Times New Roman" w:cs="Times New Roman"/>
          <w:color w:val="000000"/>
          <w:sz w:val="24"/>
          <w:szCs w:val="24"/>
        </w:rPr>
        <w:t xml:space="preserve"> by</w:t>
      </w:r>
      <w:r w:rsidR="00E16441" w:rsidRPr="009C42C6">
        <w:rPr>
          <w:rFonts w:ascii="Times New Roman" w:eastAsia="Times New Roman" w:hAnsi="Times New Roman" w:cs="Times New Roman"/>
          <w:color w:val="000000"/>
          <w:sz w:val="24"/>
          <w:szCs w:val="24"/>
        </w:rPr>
        <w:t xml:space="preserve"> </w:t>
      </w:r>
      <w:r w:rsidR="009C30E4">
        <w:rPr>
          <w:rFonts w:ascii="Times New Roman" w:hAnsi="Times New Roman" w:cs="Times New Roman"/>
          <w:color w:val="222222"/>
          <w:sz w:val="24"/>
          <w:szCs w:val="24"/>
          <w:shd w:val="clear" w:color="auto" w:fill="FFFFFF"/>
        </w:rPr>
        <w:t>Cook et al. (2021)</w:t>
      </w:r>
      <w:r w:rsidR="00B26EE6" w:rsidRPr="009C42C6">
        <w:rPr>
          <w:rFonts w:ascii="Times New Roman" w:eastAsia="Times New Roman" w:hAnsi="Times New Roman" w:cs="Times New Roman"/>
          <w:color w:val="000000"/>
          <w:sz w:val="24"/>
          <w:szCs w:val="24"/>
        </w:rPr>
        <w:t xml:space="preserve"> </w:t>
      </w:r>
      <w:r w:rsidRPr="009C42C6">
        <w:rPr>
          <w:rFonts w:ascii="Times New Roman" w:eastAsia="Times New Roman" w:hAnsi="Times New Roman" w:cs="Times New Roman"/>
          <w:color w:val="000000"/>
          <w:sz w:val="24"/>
          <w:szCs w:val="24"/>
        </w:rPr>
        <w:t>for this assignment. The article describes</w:t>
      </w:r>
      <w:r w:rsidR="00F864C7" w:rsidRPr="009C42C6">
        <w:rPr>
          <w:rFonts w:ascii="Times New Roman" w:eastAsia="Times New Roman" w:hAnsi="Times New Roman" w:cs="Times New Roman"/>
          <w:color w:val="000000"/>
          <w:sz w:val="24"/>
          <w:szCs w:val="24"/>
        </w:rPr>
        <w:t xml:space="preserve"> how </w:t>
      </w:r>
      <w:r w:rsidR="00F864C7" w:rsidRPr="009C42C6">
        <w:rPr>
          <w:rFonts w:ascii="Times New Roman" w:hAnsi="Times New Roman" w:cs="Times New Roman"/>
          <w:sz w:val="24"/>
          <w:szCs w:val="24"/>
        </w:rPr>
        <w:t>cost of healthcare in the United States has increased over time</w:t>
      </w:r>
      <w:r w:rsidR="009C30E4">
        <w:rPr>
          <w:rFonts w:ascii="Times New Roman" w:hAnsi="Times New Roman" w:cs="Times New Roman"/>
          <w:sz w:val="24"/>
          <w:szCs w:val="24"/>
        </w:rPr>
        <w:t>, more so for the elderly population</w:t>
      </w:r>
      <w:r w:rsidRPr="009C42C6">
        <w:rPr>
          <w:rFonts w:ascii="Times New Roman" w:eastAsia="Times New Roman" w:hAnsi="Times New Roman" w:cs="Times New Roman"/>
          <w:color w:val="000000"/>
          <w:sz w:val="24"/>
          <w:szCs w:val="24"/>
        </w:rPr>
        <w:t xml:space="preserve">. </w:t>
      </w:r>
      <w:r w:rsidR="00F864C7" w:rsidRPr="009C42C6">
        <w:rPr>
          <w:rFonts w:ascii="Times New Roman" w:eastAsia="Times New Roman" w:hAnsi="Times New Roman" w:cs="Times New Roman"/>
          <w:color w:val="000000"/>
          <w:sz w:val="24"/>
          <w:szCs w:val="24"/>
        </w:rPr>
        <w:t xml:space="preserve">They describe the relationship between </w:t>
      </w:r>
      <w:r w:rsidR="00CC5F82" w:rsidRPr="009C42C6">
        <w:rPr>
          <w:rFonts w:ascii="Times New Roman" w:eastAsia="Times New Roman" w:hAnsi="Times New Roman" w:cs="Times New Roman"/>
          <w:color w:val="000000"/>
          <w:sz w:val="24"/>
          <w:szCs w:val="24"/>
        </w:rPr>
        <w:t xml:space="preserve">healthcare costs in the United States and hospital quality results and how </w:t>
      </w:r>
      <w:r w:rsidR="00CC5F82" w:rsidRPr="009C42C6">
        <w:rPr>
          <w:rFonts w:ascii="Times New Roman" w:hAnsi="Times New Roman" w:cs="Times New Roman"/>
          <w:sz w:val="24"/>
          <w:szCs w:val="24"/>
        </w:rPr>
        <w:t>Me</w:t>
      </w:r>
      <w:r w:rsidR="00F112CE">
        <w:rPr>
          <w:rFonts w:ascii="Times New Roman" w:hAnsi="Times New Roman" w:cs="Times New Roman"/>
          <w:sz w:val="24"/>
          <w:szCs w:val="24"/>
        </w:rPr>
        <w:t xml:space="preserve">dicare spending per beneficiary </w:t>
      </w:r>
      <w:r w:rsidR="00F112CE">
        <w:rPr>
          <w:rFonts w:ascii="Times New Roman" w:hAnsi="Times New Roman" w:cs="Times New Roman"/>
          <w:sz w:val="24"/>
          <w:szCs w:val="24"/>
        </w:rPr>
        <w:t>(</w:t>
      </w:r>
      <w:r w:rsidR="00F112CE">
        <w:rPr>
          <w:rFonts w:ascii="Times New Roman" w:hAnsi="Times New Roman" w:cs="Times New Roman"/>
          <w:color w:val="222222"/>
          <w:sz w:val="24"/>
          <w:szCs w:val="24"/>
          <w:shd w:val="clear" w:color="auto" w:fill="FFFFFF"/>
        </w:rPr>
        <w:t>Cook et al., 2021)</w:t>
      </w:r>
      <w:r w:rsidR="00CC5F82" w:rsidRPr="009C42C6">
        <w:rPr>
          <w:rFonts w:ascii="Times New Roman" w:hAnsi="Times New Roman" w:cs="Times New Roman"/>
          <w:sz w:val="24"/>
          <w:szCs w:val="24"/>
        </w:rPr>
        <w:t>, a homogeneous metric across providers, can be used to evaluate the association between episodic Medicare spending and quality of care.</w:t>
      </w:r>
      <w:r w:rsidR="00F64A25" w:rsidRPr="009C42C6">
        <w:rPr>
          <w:rFonts w:ascii="Times New Roman" w:hAnsi="Times New Roman" w:cs="Times New Roman"/>
          <w:sz w:val="24"/>
          <w:szCs w:val="24"/>
        </w:rPr>
        <w:t xml:space="preserve"> </w:t>
      </w:r>
    </w:p>
    <w:p w:rsidR="00D3555C" w:rsidRPr="009C42C6" w:rsidRDefault="00D3555C" w:rsidP="000C091B">
      <w:pPr>
        <w:spacing w:line="480" w:lineRule="auto"/>
        <w:ind w:firstLine="851"/>
        <w:jc w:val="center"/>
        <w:rPr>
          <w:rFonts w:ascii="Times New Roman" w:eastAsia="Times New Roman" w:hAnsi="Times New Roman" w:cs="Times New Roman"/>
          <w:b/>
          <w:bCs/>
          <w:color w:val="000000"/>
          <w:sz w:val="24"/>
          <w:szCs w:val="24"/>
        </w:rPr>
      </w:pPr>
      <w:r w:rsidRPr="009C42C6">
        <w:rPr>
          <w:rFonts w:ascii="Times New Roman" w:eastAsia="Times New Roman" w:hAnsi="Times New Roman" w:cs="Times New Roman"/>
          <w:b/>
          <w:bCs/>
          <w:color w:val="000000"/>
          <w:sz w:val="24"/>
          <w:szCs w:val="24"/>
        </w:rPr>
        <w:t>Article Summary</w:t>
      </w:r>
    </w:p>
    <w:p w:rsidR="00C7419D" w:rsidRPr="009C42C6" w:rsidRDefault="009C30E4" w:rsidP="000C091B">
      <w:pPr>
        <w:spacing w:line="480" w:lineRule="auto"/>
        <w:ind w:firstLine="851"/>
        <w:rPr>
          <w:rFonts w:ascii="Times New Roman" w:hAnsi="Times New Roman" w:cs="Times New Roman"/>
          <w:sz w:val="24"/>
          <w:szCs w:val="24"/>
        </w:rPr>
      </w:pPr>
      <w:r>
        <w:rPr>
          <w:rFonts w:ascii="Times New Roman" w:hAnsi="Times New Roman" w:cs="Times New Roman"/>
          <w:color w:val="222222"/>
          <w:sz w:val="24"/>
          <w:szCs w:val="24"/>
          <w:shd w:val="clear" w:color="auto" w:fill="FFFFFF"/>
        </w:rPr>
        <w:t>Cook et al. (2021)</w:t>
      </w:r>
      <w:r>
        <w:rPr>
          <w:rFonts w:ascii="Times New Roman" w:hAnsi="Times New Roman" w:cs="Times New Roman"/>
          <w:color w:val="222222"/>
          <w:sz w:val="24"/>
          <w:szCs w:val="24"/>
          <w:shd w:val="clear" w:color="auto" w:fill="FFFFFF"/>
        </w:rPr>
        <w:t xml:space="preserve"> defines that </w:t>
      </w:r>
      <w:r w:rsidR="009604C2" w:rsidRPr="009C42C6">
        <w:rPr>
          <w:rFonts w:ascii="Times New Roman" w:hAnsi="Times New Roman" w:cs="Times New Roman"/>
          <w:sz w:val="24"/>
          <w:szCs w:val="24"/>
        </w:rPr>
        <w:t>h</w:t>
      </w:r>
      <w:r w:rsidR="003E4020" w:rsidRPr="009C42C6">
        <w:rPr>
          <w:rFonts w:ascii="Times New Roman" w:hAnsi="Times New Roman" w:cs="Times New Roman"/>
          <w:sz w:val="24"/>
          <w:szCs w:val="24"/>
        </w:rPr>
        <w:t>igh spending may be attributed to payers</w:t>
      </w:r>
      <w:r>
        <w:rPr>
          <w:rFonts w:ascii="Times New Roman" w:hAnsi="Times New Roman" w:cs="Times New Roman"/>
          <w:sz w:val="24"/>
          <w:szCs w:val="24"/>
        </w:rPr>
        <w:t xml:space="preserve"> or healthcare consumers</w:t>
      </w:r>
      <w:r w:rsidR="003E4020" w:rsidRPr="009C42C6">
        <w:rPr>
          <w:rFonts w:ascii="Times New Roman" w:hAnsi="Times New Roman" w:cs="Times New Roman"/>
          <w:sz w:val="24"/>
          <w:szCs w:val="24"/>
        </w:rPr>
        <w:t xml:space="preserve"> adopting costly technologies and treatment methods that may not be more effective than already established technologies or methods or justif</w:t>
      </w:r>
      <w:bookmarkStart w:id="0" w:name="_GoBack"/>
      <w:bookmarkEnd w:id="0"/>
      <w:r w:rsidR="003E4020" w:rsidRPr="009C42C6">
        <w:rPr>
          <w:rFonts w:ascii="Times New Roman" w:hAnsi="Times New Roman" w:cs="Times New Roman"/>
          <w:sz w:val="24"/>
          <w:szCs w:val="24"/>
        </w:rPr>
        <w:t>y the increases in marginal cos</w:t>
      </w:r>
      <w:r w:rsidR="009604C2" w:rsidRPr="009C42C6">
        <w:rPr>
          <w:rFonts w:ascii="Times New Roman" w:hAnsi="Times New Roman" w:cs="Times New Roman"/>
          <w:sz w:val="24"/>
          <w:szCs w:val="24"/>
        </w:rPr>
        <w:t>ts per patient/treatment</w:t>
      </w:r>
      <w:r w:rsidR="003E4020" w:rsidRPr="009C42C6">
        <w:rPr>
          <w:rFonts w:ascii="Times New Roman" w:hAnsi="Times New Roman" w:cs="Times New Roman"/>
          <w:sz w:val="24"/>
          <w:szCs w:val="24"/>
        </w:rPr>
        <w:t xml:space="preserve">. Most notably, the variation in pricing and competing motivations across and within healthcare organizations make it difficult to establish a connection </w:t>
      </w:r>
      <w:r w:rsidR="009604C2" w:rsidRPr="009C42C6">
        <w:rPr>
          <w:rFonts w:ascii="Times New Roman" w:hAnsi="Times New Roman" w:cs="Times New Roman"/>
          <w:sz w:val="24"/>
          <w:szCs w:val="24"/>
        </w:rPr>
        <w:t>between quality and cost</w:t>
      </w:r>
      <w:r w:rsidR="003E4020" w:rsidRPr="009C42C6">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Cook et al. (2021)</w:t>
      </w:r>
      <w:r>
        <w:rPr>
          <w:rFonts w:ascii="Times New Roman" w:hAnsi="Times New Roman" w:cs="Times New Roman"/>
          <w:color w:val="222222"/>
          <w:sz w:val="24"/>
          <w:szCs w:val="24"/>
          <w:shd w:val="clear" w:color="auto" w:fill="FFFFFF"/>
        </w:rPr>
        <w:t xml:space="preserve"> </w:t>
      </w:r>
      <w:r w:rsidR="003E4020" w:rsidRPr="009C42C6">
        <w:rPr>
          <w:rFonts w:ascii="Times New Roman" w:hAnsi="Times New Roman" w:cs="Times New Roman"/>
          <w:sz w:val="24"/>
          <w:szCs w:val="24"/>
        </w:rPr>
        <w:t xml:space="preserve">suggested </w:t>
      </w:r>
      <w:r w:rsidR="00975D09">
        <w:rPr>
          <w:rFonts w:ascii="Times New Roman" w:hAnsi="Times New Roman" w:cs="Times New Roman"/>
          <w:sz w:val="24"/>
          <w:szCs w:val="24"/>
        </w:rPr>
        <w:t xml:space="preserve">that there is need to maintain focus on </w:t>
      </w:r>
      <w:r w:rsidR="003E4020" w:rsidRPr="009C42C6">
        <w:rPr>
          <w:rFonts w:ascii="Times New Roman" w:hAnsi="Times New Roman" w:cs="Times New Roman"/>
          <w:sz w:val="24"/>
          <w:szCs w:val="24"/>
        </w:rPr>
        <w:t>waste reduction in order to reduce costs with</w:t>
      </w:r>
      <w:r w:rsidR="009604C2" w:rsidRPr="009C42C6">
        <w:rPr>
          <w:rFonts w:ascii="Times New Roman" w:hAnsi="Times New Roman" w:cs="Times New Roman"/>
          <w:sz w:val="24"/>
          <w:szCs w:val="24"/>
        </w:rPr>
        <w:t>out sacrificing quality</w:t>
      </w:r>
      <w:r w:rsidR="00975D09">
        <w:rPr>
          <w:rFonts w:ascii="Times New Roman" w:hAnsi="Times New Roman" w:cs="Times New Roman"/>
          <w:sz w:val="24"/>
          <w:szCs w:val="24"/>
        </w:rPr>
        <w:t xml:space="preserve"> of care for the ageing population</w:t>
      </w:r>
      <w:r w:rsidR="003E4020" w:rsidRPr="009C42C6">
        <w:rPr>
          <w:rFonts w:ascii="Times New Roman" w:hAnsi="Times New Roman" w:cs="Times New Roman"/>
          <w:sz w:val="24"/>
          <w:szCs w:val="24"/>
        </w:rPr>
        <w:t xml:space="preserve">. This </w:t>
      </w:r>
      <w:r w:rsidR="00975D09">
        <w:rPr>
          <w:rFonts w:ascii="Times New Roman" w:hAnsi="Times New Roman" w:cs="Times New Roman"/>
          <w:sz w:val="24"/>
          <w:szCs w:val="24"/>
        </w:rPr>
        <w:t xml:space="preserve">objective </w:t>
      </w:r>
      <w:r w:rsidR="003E4020" w:rsidRPr="009C42C6">
        <w:rPr>
          <w:rFonts w:ascii="Times New Roman" w:hAnsi="Times New Roman" w:cs="Times New Roman"/>
          <w:sz w:val="24"/>
          <w:szCs w:val="24"/>
        </w:rPr>
        <w:t>can be achieved by reducing overtreatment of patients, which may also increase the qu</w:t>
      </w:r>
      <w:r w:rsidR="009604C2" w:rsidRPr="009C42C6">
        <w:rPr>
          <w:rFonts w:ascii="Times New Roman" w:hAnsi="Times New Roman" w:cs="Times New Roman"/>
          <w:sz w:val="24"/>
          <w:szCs w:val="24"/>
        </w:rPr>
        <w:t>ality of their treatment</w:t>
      </w:r>
      <w:r w:rsidR="003E4020" w:rsidRPr="009C42C6">
        <w:rPr>
          <w:rFonts w:ascii="Times New Roman" w:hAnsi="Times New Roman" w:cs="Times New Roman"/>
          <w:sz w:val="24"/>
          <w:szCs w:val="24"/>
        </w:rPr>
        <w:t xml:space="preserve">. </w:t>
      </w:r>
    </w:p>
    <w:p w:rsidR="00D62086" w:rsidRPr="009C42C6" w:rsidRDefault="00975D09" w:rsidP="000C091B">
      <w:pPr>
        <w:spacing w:line="480" w:lineRule="auto"/>
        <w:ind w:firstLine="851"/>
        <w:rPr>
          <w:rFonts w:ascii="Times New Roman" w:hAnsi="Times New Roman" w:cs="Times New Roman"/>
          <w:sz w:val="24"/>
          <w:szCs w:val="24"/>
        </w:rPr>
      </w:pPr>
      <w:r>
        <w:rPr>
          <w:rFonts w:ascii="Times New Roman" w:hAnsi="Times New Roman" w:cs="Times New Roman"/>
          <w:sz w:val="24"/>
          <w:szCs w:val="24"/>
        </w:rPr>
        <w:t>To ensure effectiveness in Medicare practices, a</w:t>
      </w:r>
      <w:r w:rsidR="00D62086" w:rsidRPr="009C42C6">
        <w:rPr>
          <w:rFonts w:ascii="Times New Roman" w:hAnsi="Times New Roman" w:cs="Times New Roman"/>
          <w:sz w:val="24"/>
          <w:szCs w:val="24"/>
        </w:rPr>
        <w:t xml:space="preserve">n additional cost-saving strategy </w:t>
      </w:r>
      <w:r>
        <w:rPr>
          <w:rFonts w:ascii="Times New Roman" w:hAnsi="Times New Roman" w:cs="Times New Roman"/>
          <w:sz w:val="24"/>
          <w:szCs w:val="24"/>
        </w:rPr>
        <w:t>should be</w:t>
      </w:r>
      <w:r w:rsidR="00D62086" w:rsidRPr="009C42C6">
        <w:rPr>
          <w:rFonts w:ascii="Times New Roman" w:hAnsi="Times New Roman" w:cs="Times New Roman"/>
          <w:sz w:val="24"/>
          <w:szCs w:val="24"/>
        </w:rPr>
        <w:t xml:space="preserve"> enhanced and more efficient reporting systems for quality measures, especially since practices have spent as much as USD 15.4 billion per year on reporting</w:t>
      </w:r>
      <w:r>
        <w:rPr>
          <w:rFonts w:ascii="Times New Roman" w:hAnsi="Times New Roman" w:cs="Times New Roman"/>
          <w:sz w:val="24"/>
          <w:szCs w:val="24"/>
        </w:rPr>
        <w:t xml:space="preserve"> (</w:t>
      </w:r>
      <w:r>
        <w:rPr>
          <w:rFonts w:ascii="Times New Roman" w:hAnsi="Times New Roman" w:cs="Times New Roman"/>
          <w:color w:val="222222"/>
          <w:sz w:val="24"/>
          <w:szCs w:val="24"/>
          <w:shd w:val="clear" w:color="auto" w:fill="FFFFFF"/>
        </w:rPr>
        <w:t xml:space="preserve">Cook et al., </w:t>
      </w:r>
      <w:r>
        <w:rPr>
          <w:rFonts w:ascii="Times New Roman" w:hAnsi="Times New Roman" w:cs="Times New Roman"/>
          <w:color w:val="222222"/>
          <w:sz w:val="24"/>
          <w:szCs w:val="24"/>
          <w:shd w:val="clear" w:color="auto" w:fill="FFFFFF"/>
        </w:rPr>
        <w:t>2021)</w:t>
      </w:r>
      <w:r w:rsidR="00D62086" w:rsidRPr="009C42C6">
        <w:rPr>
          <w:rFonts w:ascii="Times New Roman" w:hAnsi="Times New Roman" w:cs="Times New Roman"/>
          <w:sz w:val="24"/>
          <w:szCs w:val="24"/>
        </w:rPr>
        <w:t xml:space="preserve">. Comprehending the relationship between quality of care and spending within a healthcare setting </w:t>
      </w:r>
      <w:r w:rsidR="00D62086" w:rsidRPr="009C42C6">
        <w:rPr>
          <w:rFonts w:ascii="Times New Roman" w:hAnsi="Times New Roman" w:cs="Times New Roman"/>
          <w:sz w:val="24"/>
          <w:szCs w:val="24"/>
        </w:rPr>
        <w:lastRenderedPageBreak/>
        <w:t>is crucial for hospitals, insurers, and governmental healthcare funders to improve quality of outcomes without unnecessary spending increases.</w:t>
      </w:r>
    </w:p>
    <w:p w:rsidR="001F1810" w:rsidRPr="009C42C6" w:rsidRDefault="00194660" w:rsidP="000C091B">
      <w:pPr>
        <w:spacing w:line="480" w:lineRule="auto"/>
        <w:ind w:firstLine="851"/>
        <w:rPr>
          <w:rFonts w:ascii="Times New Roman" w:hAnsi="Times New Roman" w:cs="Times New Roman"/>
          <w:sz w:val="24"/>
          <w:szCs w:val="24"/>
        </w:rPr>
      </w:pPr>
      <w:r>
        <w:t xml:space="preserve">According to </w:t>
      </w:r>
      <w:r w:rsidR="00975D09" w:rsidRPr="00975D09">
        <w:t>Cook et al. (2021)</w:t>
      </w:r>
      <w:r w:rsidR="00DC22DE" w:rsidRPr="009C42C6">
        <w:rPr>
          <w:rFonts w:ascii="Times New Roman" w:hAnsi="Times New Roman" w:cs="Times New Roman"/>
          <w:sz w:val="24"/>
          <w:szCs w:val="24"/>
        </w:rPr>
        <w:t xml:space="preserve">, </w:t>
      </w:r>
      <w:r w:rsidR="00975D09" w:rsidRPr="009C42C6">
        <w:rPr>
          <w:rFonts w:ascii="Times New Roman" w:hAnsi="Times New Roman" w:cs="Times New Roman"/>
          <w:sz w:val="24"/>
          <w:szCs w:val="24"/>
        </w:rPr>
        <w:t>M</w:t>
      </w:r>
      <w:r w:rsidR="00975D09">
        <w:rPr>
          <w:rFonts w:ascii="Times New Roman" w:hAnsi="Times New Roman" w:cs="Times New Roman"/>
          <w:sz w:val="24"/>
          <w:szCs w:val="24"/>
        </w:rPr>
        <w:t>edicare</w:t>
      </w:r>
      <w:r w:rsidR="009604C2" w:rsidRPr="009C42C6">
        <w:rPr>
          <w:rFonts w:ascii="Times New Roman" w:hAnsi="Times New Roman" w:cs="Times New Roman"/>
          <w:sz w:val="24"/>
          <w:szCs w:val="24"/>
        </w:rPr>
        <w:t xml:space="preserve"> spending depends on a large range of factors, such as geographic practice cost differences, wage differences, or disease- and patient-specific factors. Therefore, adjusting for those measures is paramount to assessing the links between spending and health outcomes. Medicare spending per beneficiary (MSPB) is a measure used to compare facilities by standardizing the cost per covered individual within the Medicare health Healthcare 2021, 9, 831 3 of 11 insurance plan</w:t>
      </w:r>
      <w:r w:rsidR="00975D09">
        <w:rPr>
          <w:rFonts w:ascii="Times New Roman" w:hAnsi="Times New Roman" w:cs="Times New Roman"/>
          <w:sz w:val="24"/>
          <w:szCs w:val="24"/>
        </w:rPr>
        <w:t xml:space="preserve"> (</w:t>
      </w:r>
      <w:r w:rsidR="00975D09">
        <w:rPr>
          <w:rFonts w:ascii="Times New Roman" w:hAnsi="Times New Roman" w:cs="Times New Roman"/>
          <w:color w:val="222222"/>
          <w:sz w:val="24"/>
          <w:szCs w:val="24"/>
          <w:shd w:val="clear" w:color="auto" w:fill="FFFFFF"/>
        </w:rPr>
        <w:t xml:space="preserve">Cook et al., </w:t>
      </w:r>
      <w:r w:rsidR="00975D09">
        <w:rPr>
          <w:rFonts w:ascii="Times New Roman" w:hAnsi="Times New Roman" w:cs="Times New Roman"/>
          <w:color w:val="222222"/>
          <w:sz w:val="24"/>
          <w:szCs w:val="24"/>
          <w:shd w:val="clear" w:color="auto" w:fill="FFFFFF"/>
        </w:rPr>
        <w:t>2021)</w:t>
      </w:r>
      <w:r w:rsidR="009604C2" w:rsidRPr="009C42C6">
        <w:rPr>
          <w:rFonts w:ascii="Times New Roman" w:hAnsi="Times New Roman" w:cs="Times New Roman"/>
          <w:sz w:val="24"/>
          <w:szCs w:val="24"/>
        </w:rPr>
        <w:t>. This price-standardized and risk-adjusted measure homogenizes the Medicare-funded spending per beneficiary across an episode of care initiated fro</w:t>
      </w:r>
      <w:r w:rsidR="007A48C3" w:rsidRPr="009C42C6">
        <w:rPr>
          <w:rFonts w:ascii="Times New Roman" w:hAnsi="Times New Roman" w:cs="Times New Roman"/>
          <w:sz w:val="24"/>
          <w:szCs w:val="24"/>
        </w:rPr>
        <w:t>m a hospital inpatient stay</w:t>
      </w:r>
      <w:r w:rsidR="009604C2" w:rsidRPr="009C42C6">
        <w:rPr>
          <w:rFonts w:ascii="Times New Roman" w:hAnsi="Times New Roman" w:cs="Times New Roman"/>
          <w:sz w:val="24"/>
          <w:szCs w:val="24"/>
        </w:rPr>
        <w:t xml:space="preserve">. Therefore, it discounts the core factors driving cost differences, allowing for a clean measure of spending that is comparable across facilities. </w:t>
      </w:r>
    </w:p>
    <w:p w:rsidR="004A2987" w:rsidRPr="009C42C6" w:rsidRDefault="00975D09" w:rsidP="000C091B">
      <w:pPr>
        <w:spacing w:line="480" w:lineRule="auto"/>
        <w:ind w:firstLine="851"/>
        <w:rPr>
          <w:rFonts w:ascii="Times New Roman" w:hAnsi="Times New Roman" w:cs="Times New Roman"/>
          <w:sz w:val="24"/>
          <w:szCs w:val="24"/>
        </w:rPr>
      </w:pPr>
      <w:r>
        <w:rPr>
          <w:rFonts w:ascii="Times New Roman" w:hAnsi="Times New Roman" w:cs="Times New Roman"/>
          <w:color w:val="222222"/>
          <w:sz w:val="24"/>
          <w:szCs w:val="24"/>
          <w:shd w:val="clear" w:color="auto" w:fill="FFFFFF"/>
        </w:rPr>
        <w:t>Cook et al. (2021)</w:t>
      </w:r>
      <w:r>
        <w:rPr>
          <w:rFonts w:ascii="Times New Roman" w:hAnsi="Times New Roman" w:cs="Times New Roman"/>
          <w:color w:val="222222"/>
          <w:sz w:val="24"/>
          <w:szCs w:val="24"/>
          <w:shd w:val="clear" w:color="auto" w:fill="FFFFFF"/>
        </w:rPr>
        <w:t xml:space="preserve"> defends </w:t>
      </w:r>
      <w:r w:rsidR="007A48C3" w:rsidRPr="009C42C6">
        <w:rPr>
          <w:rFonts w:ascii="Times New Roman" w:hAnsi="Times New Roman" w:cs="Times New Roman"/>
          <w:sz w:val="24"/>
          <w:szCs w:val="24"/>
        </w:rPr>
        <w:t>that h</w:t>
      </w:r>
      <w:r w:rsidR="009604C2" w:rsidRPr="009C42C6">
        <w:rPr>
          <w:rFonts w:ascii="Times New Roman" w:hAnsi="Times New Roman" w:cs="Times New Roman"/>
          <w:sz w:val="24"/>
          <w:szCs w:val="24"/>
        </w:rPr>
        <w:t>ospitals and governmental funding agencies can use the CMS-endorsed MSPB measure as a source of determining their effectivenes</w:t>
      </w:r>
      <w:r w:rsidR="00405063" w:rsidRPr="009C42C6">
        <w:rPr>
          <w:rFonts w:ascii="Times New Roman" w:hAnsi="Times New Roman" w:cs="Times New Roman"/>
          <w:sz w:val="24"/>
          <w:szCs w:val="24"/>
        </w:rPr>
        <w:t>s with service expenditures</w:t>
      </w:r>
      <w:r w:rsidR="009604C2" w:rsidRPr="009C42C6">
        <w:rPr>
          <w:rFonts w:ascii="Times New Roman" w:hAnsi="Times New Roman" w:cs="Times New Roman"/>
          <w:sz w:val="24"/>
          <w:szCs w:val="24"/>
        </w:rPr>
        <w:t>. In turn, hospitals could improve coordination of care across the continuum in conjunction with implementing quality control methods to achieve targets of efficiency in line with peer facilities.</w:t>
      </w:r>
      <w:r w:rsidR="00C7419D" w:rsidRPr="009C42C6">
        <w:rPr>
          <w:rFonts w:ascii="Times New Roman" w:hAnsi="Times New Roman" w:cs="Times New Roman"/>
          <w:sz w:val="24"/>
          <w:szCs w:val="24"/>
        </w:rPr>
        <w:t xml:space="preserve"> </w:t>
      </w:r>
    </w:p>
    <w:p w:rsidR="00405063" w:rsidRPr="009C42C6" w:rsidRDefault="00405063" w:rsidP="000C091B">
      <w:pPr>
        <w:spacing w:line="480" w:lineRule="auto"/>
        <w:ind w:firstLine="851"/>
        <w:jc w:val="center"/>
        <w:rPr>
          <w:rFonts w:ascii="Times New Roman" w:eastAsia="Times New Roman" w:hAnsi="Times New Roman" w:cs="Times New Roman"/>
          <w:b/>
          <w:bCs/>
          <w:color w:val="000000"/>
          <w:sz w:val="24"/>
          <w:szCs w:val="24"/>
        </w:rPr>
      </w:pPr>
      <w:r w:rsidRPr="009C42C6">
        <w:rPr>
          <w:rFonts w:ascii="Times New Roman" w:eastAsia="Times New Roman" w:hAnsi="Times New Roman" w:cs="Times New Roman"/>
          <w:b/>
          <w:bCs/>
          <w:color w:val="000000"/>
          <w:sz w:val="24"/>
          <w:szCs w:val="24"/>
        </w:rPr>
        <w:t>Critique</w:t>
      </w:r>
    </w:p>
    <w:p w:rsidR="009C30E4" w:rsidRDefault="00A41D44" w:rsidP="009C30E4">
      <w:pPr>
        <w:spacing w:line="480" w:lineRule="auto"/>
        <w:ind w:firstLine="851"/>
        <w:rPr>
          <w:rFonts w:ascii="Times New Roman" w:hAnsi="Times New Roman" w:cs="Times New Roman"/>
          <w:sz w:val="24"/>
          <w:szCs w:val="24"/>
        </w:rPr>
      </w:pPr>
      <w:r w:rsidRPr="009C42C6">
        <w:rPr>
          <w:rFonts w:ascii="Times New Roman" w:eastAsia="Times New Roman" w:hAnsi="Times New Roman" w:cs="Times New Roman"/>
          <w:color w:val="000000"/>
          <w:sz w:val="24"/>
          <w:szCs w:val="24"/>
        </w:rPr>
        <w:t xml:space="preserve">The authors clearly describe how Healthcare started its operations in the United States of America. However, they do not describe some of the challenges the government of the United States of America faced while initiating the program. Also, the </w:t>
      </w:r>
      <w:r w:rsidR="004D6084" w:rsidRPr="009C42C6">
        <w:rPr>
          <w:rFonts w:ascii="Times New Roman" w:eastAsia="Times New Roman" w:hAnsi="Times New Roman" w:cs="Times New Roman"/>
          <w:color w:val="000000"/>
          <w:sz w:val="24"/>
          <w:szCs w:val="24"/>
        </w:rPr>
        <w:t>Healthcare</w:t>
      </w:r>
      <w:r w:rsidRPr="009C42C6">
        <w:rPr>
          <w:rFonts w:ascii="Times New Roman" w:eastAsia="Times New Roman" w:hAnsi="Times New Roman" w:cs="Times New Roman"/>
          <w:color w:val="000000"/>
          <w:sz w:val="24"/>
          <w:szCs w:val="24"/>
        </w:rPr>
        <w:t xml:space="preserve"> program has a wider range of benefits, especially to the beneficiaries. Thus, the authors should have outlined much </w:t>
      </w:r>
      <w:r w:rsidRPr="009C42C6">
        <w:rPr>
          <w:rFonts w:ascii="Times New Roman" w:eastAsia="Times New Roman" w:hAnsi="Times New Roman" w:cs="Times New Roman"/>
          <w:color w:val="000000"/>
          <w:sz w:val="24"/>
          <w:szCs w:val="24"/>
        </w:rPr>
        <w:lastRenderedPageBreak/>
        <w:t xml:space="preserve">more benefits of this program. </w:t>
      </w:r>
      <w:r w:rsidR="00D62086" w:rsidRPr="009C42C6">
        <w:rPr>
          <w:rFonts w:ascii="Times New Roman" w:eastAsia="Times New Roman" w:hAnsi="Times New Roman" w:cs="Times New Roman"/>
          <w:color w:val="000000"/>
          <w:sz w:val="24"/>
          <w:szCs w:val="24"/>
        </w:rPr>
        <w:t xml:space="preserve">This research article creates room for future research in how </w:t>
      </w:r>
      <w:r w:rsidR="00975D09">
        <w:rPr>
          <w:rFonts w:ascii="Times New Roman" w:eastAsia="Times New Roman" w:hAnsi="Times New Roman" w:cs="Times New Roman"/>
          <w:color w:val="000000"/>
          <w:sz w:val="24"/>
          <w:szCs w:val="24"/>
        </w:rPr>
        <w:t>Medicare</w:t>
      </w:r>
      <w:r w:rsidR="00EC56BB">
        <w:rPr>
          <w:rFonts w:ascii="Times New Roman" w:eastAsia="Times New Roman" w:hAnsi="Times New Roman" w:cs="Times New Roman"/>
          <w:color w:val="000000"/>
          <w:sz w:val="24"/>
          <w:szCs w:val="24"/>
        </w:rPr>
        <w:t xml:space="preserve"> </w:t>
      </w:r>
      <w:r w:rsidR="00AB6D94">
        <w:rPr>
          <w:rFonts w:ascii="Times New Roman" w:eastAsia="Times New Roman" w:hAnsi="Times New Roman" w:cs="Times New Roman"/>
          <w:color w:val="000000"/>
          <w:sz w:val="24"/>
          <w:szCs w:val="24"/>
        </w:rPr>
        <w:t xml:space="preserve">has </w:t>
      </w:r>
      <w:r w:rsidR="009B7B83">
        <w:rPr>
          <w:rFonts w:ascii="Times New Roman" w:eastAsia="Times New Roman" w:hAnsi="Times New Roman" w:cs="Times New Roman"/>
          <w:color w:val="000000"/>
          <w:sz w:val="24"/>
          <w:szCs w:val="24"/>
        </w:rPr>
        <w:t>impacted the</w:t>
      </w:r>
      <w:r w:rsidR="00975D09">
        <w:rPr>
          <w:rFonts w:ascii="Times New Roman" w:eastAsia="Times New Roman" w:hAnsi="Times New Roman" w:cs="Times New Roman"/>
          <w:color w:val="000000"/>
          <w:sz w:val="24"/>
          <w:szCs w:val="24"/>
        </w:rPr>
        <w:t xml:space="preserve"> wellbeing of elders in the </w:t>
      </w:r>
      <w:r w:rsidR="00AB6D94">
        <w:rPr>
          <w:rFonts w:ascii="Times New Roman" w:eastAsia="Times New Roman" w:hAnsi="Times New Roman" w:cs="Times New Roman"/>
          <w:color w:val="000000"/>
          <w:sz w:val="24"/>
          <w:szCs w:val="24"/>
        </w:rPr>
        <w:t>United State</w:t>
      </w:r>
      <w:r w:rsidR="00975D09">
        <w:rPr>
          <w:rFonts w:ascii="Times New Roman" w:eastAsia="Times New Roman" w:hAnsi="Times New Roman" w:cs="Times New Roman"/>
          <w:color w:val="000000"/>
          <w:sz w:val="24"/>
          <w:szCs w:val="24"/>
        </w:rPr>
        <w:t xml:space="preserve">s </w:t>
      </w:r>
      <w:r w:rsidR="007642F5">
        <w:rPr>
          <w:rFonts w:ascii="Times New Roman" w:eastAsia="Times New Roman" w:hAnsi="Times New Roman" w:cs="Times New Roman"/>
          <w:color w:val="000000"/>
          <w:sz w:val="24"/>
          <w:szCs w:val="24"/>
        </w:rPr>
        <w:t xml:space="preserve">and </w:t>
      </w:r>
      <w:r w:rsidR="00D62086" w:rsidRPr="009C42C6">
        <w:rPr>
          <w:rFonts w:ascii="Times New Roman" w:eastAsia="Times New Roman" w:hAnsi="Times New Roman" w:cs="Times New Roman"/>
          <w:color w:val="000000"/>
          <w:sz w:val="24"/>
          <w:szCs w:val="24"/>
        </w:rPr>
        <w:t xml:space="preserve">challenges faced while </w:t>
      </w:r>
      <w:r w:rsidR="00194660">
        <w:rPr>
          <w:rFonts w:ascii="Times New Roman" w:eastAsia="Times New Roman" w:hAnsi="Times New Roman" w:cs="Times New Roman"/>
          <w:color w:val="000000"/>
          <w:sz w:val="24"/>
          <w:szCs w:val="24"/>
        </w:rPr>
        <w:t xml:space="preserve">ensuring equality between the cost and the quality of outcomes. </w:t>
      </w:r>
    </w:p>
    <w:p w:rsidR="00D3555C" w:rsidRPr="009C42C6" w:rsidRDefault="009C2A03" w:rsidP="009C30E4">
      <w:pPr>
        <w:spacing w:line="480" w:lineRule="auto"/>
        <w:ind w:firstLine="851"/>
        <w:rPr>
          <w:rFonts w:ascii="Times New Roman" w:hAnsi="Times New Roman" w:cs="Times New Roman"/>
          <w:sz w:val="24"/>
          <w:szCs w:val="24"/>
        </w:rPr>
      </w:pPr>
      <w:r w:rsidRPr="009C42C6">
        <w:rPr>
          <w:rFonts w:ascii="Times New Roman" w:hAnsi="Times New Roman" w:cs="Times New Roman"/>
          <w:sz w:val="24"/>
          <w:szCs w:val="24"/>
        </w:rPr>
        <w:t>In conclusion the article outlines that h</w:t>
      </w:r>
      <w:r w:rsidR="00D3555C" w:rsidRPr="009C42C6">
        <w:rPr>
          <w:rFonts w:ascii="Times New Roman" w:hAnsi="Times New Roman" w:cs="Times New Roman"/>
          <w:sz w:val="24"/>
          <w:szCs w:val="24"/>
        </w:rPr>
        <w:t>ealthcare consumers, providers, and funders could b</w:t>
      </w:r>
      <w:r w:rsidRPr="009C42C6">
        <w:rPr>
          <w:rFonts w:ascii="Times New Roman" w:hAnsi="Times New Roman" w:cs="Times New Roman"/>
          <w:sz w:val="24"/>
          <w:szCs w:val="24"/>
        </w:rPr>
        <w:t>enefit from a better understand</w:t>
      </w:r>
      <w:r w:rsidR="00D3555C" w:rsidRPr="009C42C6">
        <w:rPr>
          <w:rFonts w:ascii="Times New Roman" w:hAnsi="Times New Roman" w:cs="Times New Roman"/>
          <w:sz w:val="24"/>
          <w:szCs w:val="24"/>
        </w:rPr>
        <w:t xml:space="preserve">ing of (dis)connections between quality of care and episodic cost. </w:t>
      </w:r>
      <w:r w:rsidR="00975D09">
        <w:rPr>
          <w:rFonts w:ascii="Times New Roman" w:hAnsi="Times New Roman" w:cs="Times New Roman"/>
          <w:sz w:val="24"/>
          <w:szCs w:val="24"/>
        </w:rPr>
        <w:t>Medicare services should be featured with h</w:t>
      </w:r>
      <w:r w:rsidR="00D3555C" w:rsidRPr="009C42C6">
        <w:rPr>
          <w:rFonts w:ascii="Times New Roman" w:hAnsi="Times New Roman" w:cs="Times New Roman"/>
          <w:sz w:val="24"/>
          <w:szCs w:val="24"/>
        </w:rPr>
        <w:t>ospital-based outcomes associate</w:t>
      </w:r>
      <w:r w:rsidRPr="009C42C6">
        <w:rPr>
          <w:rFonts w:ascii="Times New Roman" w:hAnsi="Times New Roman" w:cs="Times New Roman"/>
          <w:sz w:val="24"/>
          <w:szCs w:val="24"/>
        </w:rPr>
        <w:t>d with higher episodic cost. Pa</w:t>
      </w:r>
      <w:r w:rsidR="00D3555C" w:rsidRPr="009C42C6">
        <w:rPr>
          <w:rFonts w:ascii="Times New Roman" w:hAnsi="Times New Roman" w:cs="Times New Roman"/>
          <w:sz w:val="24"/>
          <w:szCs w:val="24"/>
        </w:rPr>
        <w:t>tients would benefit from enhanced outcomes while consuming fewer resources within the continuum of care</w:t>
      </w:r>
      <w:r w:rsidR="00975D09">
        <w:rPr>
          <w:rFonts w:ascii="Times New Roman" w:hAnsi="Times New Roman" w:cs="Times New Roman"/>
          <w:sz w:val="24"/>
          <w:szCs w:val="24"/>
        </w:rPr>
        <w:t xml:space="preserve"> for elders</w:t>
      </w:r>
      <w:r w:rsidR="00D3555C" w:rsidRPr="009C42C6">
        <w:rPr>
          <w:rFonts w:ascii="Times New Roman" w:hAnsi="Times New Roman" w:cs="Times New Roman"/>
          <w:sz w:val="24"/>
          <w:szCs w:val="24"/>
        </w:rPr>
        <w:t xml:space="preserve">. </w:t>
      </w: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9C30E4" w:rsidRDefault="009C30E4" w:rsidP="00C80186">
      <w:pPr>
        <w:spacing w:line="480" w:lineRule="auto"/>
        <w:ind w:firstLine="851"/>
        <w:jc w:val="center"/>
        <w:rPr>
          <w:rFonts w:ascii="Times New Roman" w:hAnsi="Times New Roman" w:cs="Times New Roman"/>
          <w:b/>
        </w:rPr>
      </w:pPr>
    </w:p>
    <w:p w:rsidR="0060009D" w:rsidRPr="009C42C6" w:rsidRDefault="00C04A94" w:rsidP="00C80186">
      <w:pPr>
        <w:spacing w:line="480" w:lineRule="auto"/>
        <w:ind w:firstLine="851"/>
        <w:jc w:val="center"/>
        <w:rPr>
          <w:rFonts w:ascii="Times New Roman" w:hAnsi="Times New Roman" w:cs="Times New Roman"/>
          <w:b/>
        </w:rPr>
      </w:pPr>
      <w:r w:rsidRPr="009C42C6">
        <w:rPr>
          <w:rFonts w:ascii="Times New Roman" w:hAnsi="Times New Roman" w:cs="Times New Roman"/>
          <w:b/>
        </w:rPr>
        <w:lastRenderedPageBreak/>
        <w:t>References</w:t>
      </w:r>
    </w:p>
    <w:p w:rsidR="00B26EE6" w:rsidRPr="009C42C6" w:rsidRDefault="00B26EE6" w:rsidP="00B26EE6">
      <w:pPr>
        <w:spacing w:line="480" w:lineRule="auto"/>
        <w:ind w:left="850" w:hanging="850"/>
        <w:rPr>
          <w:rFonts w:ascii="Times New Roman" w:hAnsi="Times New Roman" w:cs="Times New Roman"/>
          <w:color w:val="000000"/>
          <w:sz w:val="24"/>
          <w:szCs w:val="24"/>
        </w:rPr>
      </w:pPr>
      <w:r w:rsidRPr="009C42C6">
        <w:rPr>
          <w:rFonts w:ascii="Times New Roman" w:hAnsi="Times New Roman" w:cs="Times New Roman"/>
          <w:color w:val="222222"/>
          <w:sz w:val="24"/>
          <w:szCs w:val="24"/>
          <w:shd w:val="clear" w:color="auto" w:fill="FFFFFF"/>
        </w:rPr>
        <w:t>Cook, K., Foster, B., Hoke, C., Smith, D., Peterson, L., Martin, J.,</w:t>
      </w:r>
      <w:proofErr w:type="gramStart"/>
      <w:r w:rsidRPr="009C42C6">
        <w:rPr>
          <w:rFonts w:ascii="Times New Roman" w:hAnsi="Times New Roman" w:cs="Times New Roman"/>
          <w:color w:val="222222"/>
          <w:sz w:val="24"/>
          <w:szCs w:val="24"/>
          <w:shd w:val="clear" w:color="auto" w:fill="FFFFFF"/>
        </w:rPr>
        <w:t>  &amp;</w:t>
      </w:r>
      <w:proofErr w:type="gramEnd"/>
      <w:r w:rsidRPr="009C42C6">
        <w:rPr>
          <w:rFonts w:ascii="Times New Roman" w:hAnsi="Times New Roman" w:cs="Times New Roman"/>
          <w:color w:val="222222"/>
          <w:sz w:val="24"/>
          <w:szCs w:val="24"/>
          <w:shd w:val="clear" w:color="auto" w:fill="FFFFFF"/>
        </w:rPr>
        <w:t xml:space="preserve"> Gunn, L. H. (2021, July). Associations between Hospital Quality Outcomes and Medicare Spending per Beneficiary in the USA. In </w:t>
      </w:r>
      <w:r w:rsidRPr="009C42C6">
        <w:rPr>
          <w:rFonts w:ascii="Times New Roman" w:hAnsi="Times New Roman" w:cs="Times New Roman"/>
          <w:i/>
          <w:iCs/>
          <w:color w:val="222222"/>
          <w:sz w:val="24"/>
          <w:szCs w:val="24"/>
          <w:shd w:val="clear" w:color="auto" w:fill="FFFFFF"/>
        </w:rPr>
        <w:t>Healthcare</w:t>
      </w:r>
      <w:r w:rsidRPr="009C42C6">
        <w:rPr>
          <w:rFonts w:ascii="Times New Roman" w:hAnsi="Times New Roman" w:cs="Times New Roman"/>
          <w:color w:val="222222"/>
          <w:sz w:val="24"/>
          <w:szCs w:val="24"/>
          <w:shd w:val="clear" w:color="auto" w:fill="FFFFFF"/>
        </w:rPr>
        <w:t> (Vol. 9, No. 7, p. 831). Multidisciplinary Digital Publishing Institute.</w:t>
      </w:r>
    </w:p>
    <w:p w:rsidR="00C04A94" w:rsidRPr="009C42C6" w:rsidRDefault="00C04A94" w:rsidP="009C2A03">
      <w:pPr>
        <w:spacing w:line="480" w:lineRule="auto"/>
        <w:ind w:firstLine="851"/>
        <w:rPr>
          <w:rFonts w:ascii="Times New Roman" w:hAnsi="Times New Roman" w:cs="Times New Roman"/>
        </w:rPr>
      </w:pPr>
    </w:p>
    <w:sectPr w:rsidR="00C04A94" w:rsidRPr="009C42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A8B"/>
    <w:rsid w:val="00084F7D"/>
    <w:rsid w:val="000C091B"/>
    <w:rsid w:val="00194660"/>
    <w:rsid w:val="001F1810"/>
    <w:rsid w:val="00377D5D"/>
    <w:rsid w:val="003E4020"/>
    <w:rsid w:val="00405063"/>
    <w:rsid w:val="00406985"/>
    <w:rsid w:val="004A2987"/>
    <w:rsid w:val="004D6084"/>
    <w:rsid w:val="00580B54"/>
    <w:rsid w:val="0060009D"/>
    <w:rsid w:val="00621ED1"/>
    <w:rsid w:val="007642F5"/>
    <w:rsid w:val="007A48C3"/>
    <w:rsid w:val="0084378D"/>
    <w:rsid w:val="00843A8B"/>
    <w:rsid w:val="009604C2"/>
    <w:rsid w:val="00975D09"/>
    <w:rsid w:val="009A1638"/>
    <w:rsid w:val="009B7B83"/>
    <w:rsid w:val="009C2A03"/>
    <w:rsid w:val="009C30E4"/>
    <w:rsid w:val="009C42C6"/>
    <w:rsid w:val="00A0277F"/>
    <w:rsid w:val="00A26C2B"/>
    <w:rsid w:val="00A41D44"/>
    <w:rsid w:val="00A579F3"/>
    <w:rsid w:val="00AB6D94"/>
    <w:rsid w:val="00B26EE6"/>
    <w:rsid w:val="00B430AF"/>
    <w:rsid w:val="00C04A94"/>
    <w:rsid w:val="00C7419D"/>
    <w:rsid w:val="00C80186"/>
    <w:rsid w:val="00CC5F82"/>
    <w:rsid w:val="00D34F95"/>
    <w:rsid w:val="00D3555C"/>
    <w:rsid w:val="00D542CC"/>
    <w:rsid w:val="00D62086"/>
    <w:rsid w:val="00DC22DE"/>
    <w:rsid w:val="00E16441"/>
    <w:rsid w:val="00EC56BB"/>
    <w:rsid w:val="00EF1308"/>
    <w:rsid w:val="00F112CE"/>
    <w:rsid w:val="00F64A25"/>
    <w:rsid w:val="00F864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E2AAD-68A0-423E-AD82-EECD2E5FC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3A8B"/>
    <w:pPr>
      <w:spacing w:line="256"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04A94"/>
    <w:rPr>
      <w:color w:val="0000FF"/>
      <w:u w:val="single"/>
    </w:rPr>
  </w:style>
  <w:style w:type="paragraph" w:styleId="NormalWeb">
    <w:name w:val="Normal (Web)"/>
    <w:basedOn w:val="Normal"/>
    <w:uiPriority w:val="99"/>
    <w:unhideWhenUsed/>
    <w:rsid w:val="00C04A9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04A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343847">
      <w:bodyDiv w:val="1"/>
      <w:marLeft w:val="0"/>
      <w:marRight w:val="0"/>
      <w:marTop w:val="0"/>
      <w:marBottom w:val="0"/>
      <w:divBdr>
        <w:top w:val="none" w:sz="0" w:space="0" w:color="auto"/>
        <w:left w:val="none" w:sz="0" w:space="0" w:color="auto"/>
        <w:bottom w:val="none" w:sz="0" w:space="0" w:color="auto"/>
        <w:right w:val="none" w:sz="0" w:space="0" w:color="auto"/>
      </w:divBdr>
    </w:div>
    <w:div w:id="754784598">
      <w:bodyDiv w:val="1"/>
      <w:marLeft w:val="0"/>
      <w:marRight w:val="0"/>
      <w:marTop w:val="0"/>
      <w:marBottom w:val="0"/>
      <w:divBdr>
        <w:top w:val="none" w:sz="0" w:space="0" w:color="auto"/>
        <w:left w:val="none" w:sz="0" w:space="0" w:color="auto"/>
        <w:bottom w:val="none" w:sz="0" w:space="0" w:color="auto"/>
        <w:right w:val="none" w:sz="0" w:space="0" w:color="auto"/>
      </w:divBdr>
    </w:div>
    <w:div w:id="1044597137">
      <w:bodyDiv w:val="1"/>
      <w:marLeft w:val="0"/>
      <w:marRight w:val="0"/>
      <w:marTop w:val="0"/>
      <w:marBottom w:val="0"/>
      <w:divBdr>
        <w:top w:val="none" w:sz="0" w:space="0" w:color="auto"/>
        <w:left w:val="none" w:sz="0" w:space="0" w:color="auto"/>
        <w:bottom w:val="none" w:sz="0" w:space="0" w:color="auto"/>
        <w:right w:val="none" w:sz="0" w:space="0" w:color="auto"/>
      </w:divBdr>
    </w:div>
    <w:div w:id="1302416875">
      <w:bodyDiv w:val="1"/>
      <w:marLeft w:val="0"/>
      <w:marRight w:val="0"/>
      <w:marTop w:val="0"/>
      <w:marBottom w:val="0"/>
      <w:divBdr>
        <w:top w:val="none" w:sz="0" w:space="0" w:color="auto"/>
        <w:left w:val="none" w:sz="0" w:space="0" w:color="auto"/>
        <w:bottom w:val="none" w:sz="0" w:space="0" w:color="auto"/>
        <w:right w:val="none" w:sz="0" w:space="0" w:color="auto"/>
      </w:divBdr>
    </w:div>
    <w:div w:id="1339428912">
      <w:bodyDiv w:val="1"/>
      <w:marLeft w:val="0"/>
      <w:marRight w:val="0"/>
      <w:marTop w:val="0"/>
      <w:marBottom w:val="0"/>
      <w:divBdr>
        <w:top w:val="none" w:sz="0" w:space="0" w:color="auto"/>
        <w:left w:val="none" w:sz="0" w:space="0" w:color="auto"/>
        <w:bottom w:val="none" w:sz="0" w:space="0" w:color="auto"/>
        <w:right w:val="none" w:sz="0" w:space="0" w:color="auto"/>
      </w:divBdr>
    </w:div>
    <w:div w:id="1428498838">
      <w:bodyDiv w:val="1"/>
      <w:marLeft w:val="0"/>
      <w:marRight w:val="0"/>
      <w:marTop w:val="0"/>
      <w:marBottom w:val="0"/>
      <w:divBdr>
        <w:top w:val="none" w:sz="0" w:space="0" w:color="auto"/>
        <w:left w:val="none" w:sz="0" w:space="0" w:color="auto"/>
        <w:bottom w:val="none" w:sz="0" w:space="0" w:color="auto"/>
        <w:right w:val="none" w:sz="0" w:space="0" w:color="auto"/>
      </w:divBdr>
    </w:div>
    <w:div w:id="144167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673</Words>
  <Characters>3839</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GEOFF</cp:lastModifiedBy>
  <cp:revision>2</cp:revision>
  <dcterms:created xsi:type="dcterms:W3CDTF">2021-09-03T23:06:00Z</dcterms:created>
  <dcterms:modified xsi:type="dcterms:W3CDTF">2021-09-03T23:06:00Z</dcterms:modified>
</cp:coreProperties>
</file>